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27A7" w:rsidRPr="000B473F" w:rsidRDefault="00FF27A7" w:rsidP="00FF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contextualSpacing/>
        <w:mirrorIndents/>
        <w:jc w:val="center"/>
        <w:rPr>
          <w:rFonts w:ascii="Arial Narrow" w:hAnsi="Arial Narrow" w:cs="Arial"/>
          <w:color w:val="FFFFFF"/>
          <w:sz w:val="20"/>
          <w:szCs w:val="20"/>
          <w:lang w:val="es-MX"/>
        </w:rPr>
      </w:pP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>FORMULARIO</w:t>
      </w:r>
      <w:r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 xml:space="preserve"> ADICIONAL</w: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 xml:space="preserve"> </w:t>
      </w:r>
      <w:proofErr w:type="spellStart"/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>Nº</w:t>
      </w:r>
      <w:proofErr w:type="spellEnd"/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 xml:space="preserve"> </w:t>
      </w:r>
      <w:r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>1</w: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fldChar w:fldCharType="begin"/>
      </w:r>
      <w:r w:rsidRPr="000B473F">
        <w:rPr>
          <w:rFonts w:ascii="Arial Narrow" w:hAnsi="Arial Narrow" w:cs="Arial"/>
          <w:sz w:val="20"/>
          <w:szCs w:val="20"/>
        </w:rPr>
        <w:instrText>xe "</w:instrTex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instrText>FORMULARIO Nº 10</w:instrText>
      </w:r>
      <w:r w:rsidRPr="000B473F">
        <w:rPr>
          <w:rFonts w:ascii="Arial Narrow" w:hAnsi="Arial Narrow" w:cs="Arial"/>
          <w:sz w:val="20"/>
          <w:szCs w:val="20"/>
        </w:rPr>
        <w:instrText>"</w:instrTex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fldChar w:fldCharType="end"/>
      </w:r>
    </w:p>
    <w:p w:rsidR="00FF27A7" w:rsidRPr="000B473F" w:rsidRDefault="00FF27A7" w:rsidP="00FF27A7">
      <w:pPr>
        <w:spacing w:after="0" w:line="240" w:lineRule="auto"/>
        <w:contextualSpacing/>
        <w:mirrorIndents/>
        <w:jc w:val="center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0B473F">
        <w:rPr>
          <w:rFonts w:ascii="Arial Narrow" w:hAnsi="Arial Narrow" w:cs="Arial"/>
          <w:b/>
          <w:bCs/>
          <w:sz w:val="20"/>
          <w:szCs w:val="20"/>
        </w:rPr>
        <w:t xml:space="preserve">DECLARACION JURADA </w:t>
      </w:r>
    </w:p>
    <w:p w:rsidR="00FF27A7" w:rsidRPr="000B473F" w:rsidRDefault="00FF27A7" w:rsidP="00FF27A7">
      <w:pPr>
        <w:spacing w:after="0" w:line="240" w:lineRule="auto"/>
        <w:ind w:left="5040" w:firstLine="720"/>
        <w:contextualSpacing/>
        <w:mirrorIndents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ind w:left="5040" w:firstLine="720"/>
        <w:contextualSpacing/>
        <w:mirrorIndents/>
        <w:jc w:val="right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>Fecha: [____________________]</w:t>
      </w:r>
    </w:p>
    <w:p w:rsidR="00FF27A7" w:rsidRPr="00BB0B7D" w:rsidRDefault="00FF27A7" w:rsidP="00FF27A7">
      <w:pPr>
        <w:autoSpaceDE w:val="0"/>
        <w:autoSpaceDN w:val="0"/>
        <w:spacing w:after="0" w:line="240" w:lineRule="auto"/>
        <w:contextualSpacing/>
        <w:mirrorIndents/>
        <w:jc w:val="right"/>
        <w:rPr>
          <w:rFonts w:ascii="Arial Narrow" w:hAnsi="Arial Narrow" w:cs="Arial"/>
          <w:b/>
          <w:sz w:val="20"/>
          <w:szCs w:val="20"/>
        </w:rPr>
      </w:pPr>
      <w:r w:rsidRPr="00FF27A7">
        <w:rPr>
          <w:rFonts w:ascii="Arial Narrow" w:hAnsi="Arial Narrow" w:cs="Arial"/>
          <w:b/>
          <w:sz w:val="20"/>
          <w:szCs w:val="20"/>
        </w:rPr>
        <w:t>SUBASTA A LA BAJA ELECTRÓNICA NACIONAL N° 02/26 “ADQUISICION DE CEMENTO ASFALTICO DE PETROLEO Y EMULSION”. ID 482.293</w:t>
      </w:r>
      <w:r w:rsidRPr="00BB0B7D">
        <w:rPr>
          <w:rFonts w:ascii="Arial Narrow" w:hAnsi="Arial Narrow" w:cs="Arial"/>
          <w:b/>
          <w:sz w:val="20"/>
          <w:szCs w:val="20"/>
        </w:rPr>
        <w:t xml:space="preserve"> </w:t>
      </w:r>
    </w:p>
    <w:p w:rsidR="00FF27A7" w:rsidRPr="000B473F" w:rsidRDefault="00FF27A7" w:rsidP="00FF27A7">
      <w:pPr>
        <w:spacing w:after="0" w:line="240" w:lineRule="auto"/>
        <w:ind w:left="5040" w:firstLine="720"/>
        <w:contextualSpacing/>
        <w:mirrorIndents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tabs>
          <w:tab w:val="right" w:pos="9720"/>
        </w:tabs>
        <w:spacing w:after="0" w:line="240" w:lineRule="auto"/>
        <w:contextualSpacing/>
        <w:mirrorIndents/>
        <w:jc w:val="both"/>
        <w:rPr>
          <w:rFonts w:ascii="Arial Narrow" w:hAnsi="Arial Narrow" w:cs="Arial"/>
          <w:i/>
          <w:iCs/>
          <w:color w:val="FF0000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 xml:space="preserve">A: Petróleos Paraguayos - </w:t>
      </w:r>
      <w:proofErr w:type="spellStart"/>
      <w:r w:rsidRPr="000B473F">
        <w:rPr>
          <w:rFonts w:ascii="Arial Narrow" w:hAnsi="Arial Narrow" w:cs="Arial"/>
          <w:sz w:val="20"/>
          <w:szCs w:val="20"/>
        </w:rPr>
        <w:t>Petropar</w:t>
      </w:r>
      <w:proofErr w:type="spellEnd"/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/>
          <w:bCs/>
          <w:sz w:val="20"/>
          <w:szCs w:val="20"/>
          <w:u w:val="single"/>
        </w:rPr>
      </w:pPr>
      <w:r w:rsidRPr="000B473F">
        <w:rPr>
          <w:rFonts w:ascii="Arial Narrow" w:hAnsi="Arial Narrow" w:cs="Arial"/>
          <w:sz w:val="20"/>
          <w:szCs w:val="20"/>
        </w:rPr>
        <w:t>Yo/nosotros ………………………</w:t>
      </w:r>
      <w:proofErr w:type="gramStart"/>
      <w:r w:rsidRPr="000B473F">
        <w:rPr>
          <w:rFonts w:ascii="Arial Narrow" w:hAnsi="Arial Narrow" w:cs="Arial"/>
          <w:sz w:val="20"/>
          <w:szCs w:val="20"/>
        </w:rPr>
        <w:t>…….</w:t>
      </w:r>
      <w:proofErr w:type="gramEnd"/>
      <w:r w:rsidRPr="000B473F">
        <w:rPr>
          <w:rFonts w:ascii="Arial Narrow" w:hAnsi="Arial Narrow" w:cs="Arial"/>
          <w:color w:val="FF0000"/>
          <w:sz w:val="20"/>
          <w:szCs w:val="20"/>
        </w:rPr>
        <w:t xml:space="preserve">(representante/s legal/es) </w:t>
      </w:r>
      <w:r w:rsidRPr="000B473F">
        <w:rPr>
          <w:rFonts w:ascii="Arial Narrow" w:hAnsi="Arial Narrow" w:cs="Arial"/>
          <w:sz w:val="20"/>
          <w:szCs w:val="20"/>
        </w:rPr>
        <w:t xml:space="preserve">en nombre y representación de la firma ……………………………………………. </w:t>
      </w:r>
      <w:r w:rsidRPr="000B473F">
        <w:rPr>
          <w:rFonts w:ascii="Arial Narrow" w:hAnsi="Arial Narrow" w:cs="Arial"/>
          <w:color w:val="FF0000"/>
          <w:sz w:val="20"/>
          <w:szCs w:val="20"/>
        </w:rPr>
        <w:t xml:space="preserve">(nombre de la firma), </w:t>
      </w:r>
      <w:r w:rsidRPr="000B473F">
        <w:rPr>
          <w:rFonts w:ascii="Arial Narrow" w:hAnsi="Arial Narrow" w:cs="Arial"/>
          <w:color w:val="000000" w:themeColor="text1"/>
          <w:sz w:val="20"/>
          <w:szCs w:val="20"/>
        </w:rPr>
        <w:t xml:space="preserve">en el marco de la </w:t>
      </w:r>
      <w:r w:rsidRPr="00FF27A7">
        <w:rPr>
          <w:rFonts w:ascii="Arial Narrow" w:hAnsi="Arial Narrow" w:cs="Arial"/>
          <w:color w:val="000000" w:themeColor="text1"/>
          <w:sz w:val="20"/>
          <w:szCs w:val="20"/>
        </w:rPr>
        <w:t>SUBASTA A LA BAJA ELECTRÓNICA NACIONAL N° 02/26 “ADQUISICION DE CEMENTO ASFALTICO DE PETROLEO Y EMULSION”. ID 482.293</w:t>
      </w:r>
      <w:r>
        <w:rPr>
          <w:rFonts w:ascii="Arial Narrow" w:hAnsi="Arial Narrow" w:cs="Arial"/>
          <w:color w:val="000000" w:themeColor="text1"/>
          <w:sz w:val="20"/>
          <w:szCs w:val="20"/>
        </w:rPr>
        <w:t xml:space="preserve">; </w:t>
      </w:r>
      <w:r w:rsidRPr="00A163AF">
        <w:rPr>
          <w:rFonts w:ascii="Arial Narrow" w:hAnsi="Arial Narrow" w:cs="Arial"/>
          <w:b/>
          <w:bCs/>
          <w:color w:val="000000" w:themeColor="text1"/>
          <w:sz w:val="20"/>
          <w:szCs w:val="20"/>
          <w:u w:val="single"/>
        </w:rPr>
        <w:t>d</w:t>
      </w:r>
      <w:r w:rsidRPr="00A163AF">
        <w:rPr>
          <w:rFonts w:ascii="Arial Narrow" w:hAnsi="Arial Narrow" w:cs="Arial"/>
          <w:b/>
          <w:bCs/>
          <w:sz w:val="20"/>
          <w:szCs w:val="20"/>
          <w:u w:val="single"/>
        </w:rPr>
        <w:t>eclaro/amos bajo fe de Juramento que:</w:t>
      </w: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pStyle w:val="Prrafodelista"/>
        <w:numPr>
          <w:ilvl w:val="3"/>
          <w:numId w:val="12"/>
        </w:numPr>
        <w:tabs>
          <w:tab w:val="clear" w:pos="2880"/>
        </w:tabs>
        <w:spacing w:after="0" w:line="240" w:lineRule="auto"/>
        <w:ind w:left="0" w:firstLine="0"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  <w:lang w:val="es-ES_tradnl"/>
        </w:rPr>
        <w:t>Que, Los precios ofertados no responden a prácticas desleales de comercio internacional en su modalidad de discriminación de precios o subsidio.</w:t>
      </w:r>
    </w:p>
    <w:p w:rsidR="00FF27A7" w:rsidRPr="000B473F" w:rsidRDefault="00FF27A7" w:rsidP="00FF27A7">
      <w:pPr>
        <w:pStyle w:val="Prrafodelista"/>
        <w:spacing w:after="0" w:line="240" w:lineRule="auto"/>
        <w:ind w:left="0"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pStyle w:val="Prrafodelista"/>
        <w:numPr>
          <w:ilvl w:val="3"/>
          <w:numId w:val="12"/>
        </w:numPr>
        <w:tabs>
          <w:tab w:val="clear" w:pos="2880"/>
        </w:tabs>
        <w:spacing w:after="0" w:line="240" w:lineRule="auto"/>
        <w:ind w:left="0" w:firstLine="0"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  <w:lang w:val="es-ES_tradnl"/>
        </w:rPr>
        <w:t xml:space="preserve">Que, conocemos y aceptamos los requisitos y condiciones exigidos por </w:t>
      </w:r>
      <w:proofErr w:type="spellStart"/>
      <w:r w:rsidRPr="000B473F">
        <w:rPr>
          <w:rFonts w:ascii="Arial Narrow" w:hAnsi="Arial Narrow" w:cs="Arial"/>
          <w:sz w:val="20"/>
          <w:szCs w:val="20"/>
          <w:lang w:val="es-ES_tradnl"/>
        </w:rPr>
        <w:t>Petropar</w:t>
      </w:r>
      <w:proofErr w:type="spellEnd"/>
      <w:r w:rsidRPr="000B473F">
        <w:rPr>
          <w:rFonts w:ascii="Arial Narrow" w:hAnsi="Arial Narrow" w:cs="Arial"/>
          <w:sz w:val="20"/>
          <w:szCs w:val="20"/>
          <w:lang w:val="es-ES_tradnl"/>
        </w:rPr>
        <w:t xml:space="preserve">. </w:t>
      </w:r>
    </w:p>
    <w:p w:rsidR="00FF27A7" w:rsidRPr="000B473F" w:rsidRDefault="00FF27A7" w:rsidP="00FF27A7">
      <w:pPr>
        <w:pStyle w:val="Prrafodelista"/>
        <w:spacing w:after="0" w:line="240" w:lineRule="auto"/>
        <w:mirrorIndents/>
        <w:rPr>
          <w:rFonts w:ascii="Arial Narrow" w:hAnsi="Arial Narrow" w:cs="Arial"/>
          <w:sz w:val="20"/>
          <w:szCs w:val="20"/>
          <w:lang w:val="es-ES_tradnl"/>
        </w:rPr>
      </w:pPr>
    </w:p>
    <w:p w:rsidR="00FF27A7" w:rsidRPr="000B473F" w:rsidRDefault="00FF27A7" w:rsidP="00FF27A7">
      <w:pPr>
        <w:pStyle w:val="Prrafodelista"/>
        <w:numPr>
          <w:ilvl w:val="3"/>
          <w:numId w:val="12"/>
        </w:numPr>
        <w:tabs>
          <w:tab w:val="clear" w:pos="2880"/>
        </w:tabs>
        <w:spacing w:after="0" w:line="240" w:lineRule="auto"/>
        <w:ind w:left="0" w:firstLine="0"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  <w:lang w:val="es-ES_tradnl"/>
        </w:rPr>
        <w:t xml:space="preserve">Que, autorizamos a </w:t>
      </w:r>
      <w:proofErr w:type="spellStart"/>
      <w:r w:rsidRPr="000B473F">
        <w:rPr>
          <w:rFonts w:ascii="Arial Narrow" w:hAnsi="Arial Narrow" w:cs="Arial"/>
          <w:sz w:val="20"/>
          <w:szCs w:val="20"/>
          <w:lang w:val="es-ES_tradnl"/>
        </w:rPr>
        <w:t>Petropar</w:t>
      </w:r>
      <w:proofErr w:type="spellEnd"/>
      <w:r w:rsidRPr="000B473F">
        <w:rPr>
          <w:rFonts w:ascii="Arial Narrow" w:hAnsi="Arial Narrow" w:cs="Arial"/>
          <w:sz w:val="20"/>
          <w:szCs w:val="20"/>
          <w:lang w:val="es-ES_tradnl"/>
        </w:rPr>
        <w:t xml:space="preserve"> a recabar información comercial y referencias en registros públicos y privados.</w:t>
      </w:r>
    </w:p>
    <w:p w:rsidR="00FF27A7" w:rsidRPr="000B473F" w:rsidRDefault="00FF27A7" w:rsidP="00FF27A7">
      <w:pPr>
        <w:pStyle w:val="Prrafodelista"/>
        <w:spacing w:after="0" w:line="240" w:lineRule="auto"/>
        <w:mirrorIndents/>
        <w:rPr>
          <w:rFonts w:ascii="Arial Narrow" w:hAnsi="Arial Narrow" w:cs="Arial"/>
          <w:sz w:val="20"/>
          <w:szCs w:val="20"/>
        </w:rPr>
      </w:pPr>
    </w:p>
    <w:p w:rsidR="00FF27A7" w:rsidRPr="00A25498" w:rsidRDefault="00FF27A7" w:rsidP="00FF27A7">
      <w:pPr>
        <w:pStyle w:val="Prrafodelista"/>
        <w:numPr>
          <w:ilvl w:val="3"/>
          <w:numId w:val="12"/>
        </w:numPr>
        <w:tabs>
          <w:tab w:val="clear" w:pos="2880"/>
        </w:tabs>
        <w:spacing w:after="0" w:line="240" w:lineRule="auto"/>
        <w:ind w:left="0" w:firstLine="0"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 xml:space="preserve">Que, el producto se encuentra con libre disposición, para cumplir con </w:t>
      </w:r>
      <w:proofErr w:type="spellStart"/>
      <w:r w:rsidRPr="000B473F">
        <w:rPr>
          <w:rFonts w:ascii="Arial Narrow" w:hAnsi="Arial Narrow" w:cs="Arial"/>
          <w:sz w:val="20"/>
          <w:szCs w:val="20"/>
        </w:rPr>
        <w:t>Petropar</w:t>
      </w:r>
      <w:proofErr w:type="spellEnd"/>
      <w:r w:rsidRPr="000B473F">
        <w:rPr>
          <w:rFonts w:ascii="Arial Narrow" w:hAnsi="Arial Narrow" w:cs="Arial"/>
          <w:sz w:val="20"/>
          <w:szCs w:val="20"/>
        </w:rPr>
        <w:t xml:space="preserve"> en el plazo de entrega y calidad requerida.</w:t>
      </w:r>
    </w:p>
    <w:p w:rsidR="00FF27A7" w:rsidRPr="000B473F" w:rsidRDefault="00FF27A7" w:rsidP="00FF27A7">
      <w:pPr>
        <w:pStyle w:val="Prrafodelista"/>
        <w:spacing w:after="0" w:line="240" w:lineRule="auto"/>
        <w:ind w:left="0"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>RECONOZCO QUE cualquier violación a esta Declaración facultará a la Convocante a descalificarnos durante la etapa de evaluación de ofertas y/o rescindir el contrato respectivo cualquiera sea su etapa de ejecución. En estos casos reconozco que no tendré derecho a reembolso de gastos ni a indemnización alguna y seré pasible de la aplicación del procedimiento para imposición de sanciones previsto en la Ley</w:t>
      </w:r>
      <w:r>
        <w:rPr>
          <w:rFonts w:ascii="Arial Narrow" w:hAnsi="Arial Narrow" w:cs="Arial"/>
          <w:sz w:val="20"/>
          <w:szCs w:val="20"/>
        </w:rPr>
        <w:t xml:space="preserve"> de Suministros y Contrataciones Públicas y sus respectivas reglamentaciones,</w:t>
      </w:r>
      <w:r w:rsidRPr="000B473F">
        <w:rPr>
          <w:rFonts w:ascii="Arial Narrow" w:hAnsi="Arial Narrow" w:cs="Arial"/>
          <w:sz w:val="20"/>
          <w:szCs w:val="20"/>
        </w:rPr>
        <w:t xml:space="preserve"> independientemente de las demás responsabilidades que me pudieran generar.</w:t>
      </w: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tabs>
          <w:tab w:val="left" w:pos="1188"/>
          <w:tab w:val="left" w:pos="4200"/>
          <w:tab w:val="left" w:pos="9468"/>
        </w:tabs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tabs>
          <w:tab w:val="left" w:pos="1188"/>
          <w:tab w:val="left" w:pos="4200"/>
          <w:tab w:val="left" w:pos="9468"/>
        </w:tabs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>Firma [__________________________________]</w:t>
      </w:r>
    </w:p>
    <w:p w:rsidR="00FF27A7" w:rsidRPr="000B473F" w:rsidRDefault="00FF27A7" w:rsidP="00FF27A7">
      <w:pPr>
        <w:tabs>
          <w:tab w:val="left" w:pos="1188"/>
          <w:tab w:val="left" w:pos="4200"/>
          <w:tab w:val="left" w:pos="9468"/>
        </w:tabs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>Debidamente autorizado para firmar por y en nombre de ___________________</w:t>
      </w:r>
    </w:p>
    <w:p w:rsidR="00FF27A7" w:rsidRPr="000B473F" w:rsidRDefault="00FF27A7" w:rsidP="00FF27A7">
      <w:pPr>
        <w:tabs>
          <w:tab w:val="left" w:pos="1188"/>
          <w:tab w:val="left" w:pos="4200"/>
          <w:tab w:val="left" w:pos="9468"/>
        </w:tabs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>_______________________________________________________________________</w:t>
      </w: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contextualSpacing/>
        <w:mirrorIndents/>
        <w:jc w:val="center"/>
        <w:rPr>
          <w:rFonts w:ascii="Arial Narrow" w:hAnsi="Arial Narrow" w:cs="Arial"/>
          <w:color w:val="FFFFFF"/>
          <w:sz w:val="20"/>
          <w:szCs w:val="20"/>
          <w:lang w:val="es-MX"/>
        </w:rPr>
      </w:pP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lastRenderedPageBreak/>
        <w:t>FORMULARIO</w:t>
      </w:r>
      <w:r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 xml:space="preserve"> ADICIONAL</w: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 xml:space="preserve"> </w:t>
      </w:r>
      <w:proofErr w:type="spellStart"/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>Nº</w:t>
      </w:r>
      <w:proofErr w:type="spellEnd"/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 xml:space="preserve"> </w:t>
      </w:r>
      <w:r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t>2</w: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fldChar w:fldCharType="begin"/>
      </w:r>
      <w:r w:rsidRPr="000B473F">
        <w:rPr>
          <w:rFonts w:ascii="Arial Narrow" w:hAnsi="Arial Narrow" w:cs="Arial"/>
          <w:sz w:val="20"/>
          <w:szCs w:val="20"/>
        </w:rPr>
        <w:instrText>xe "</w:instrTex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instrText>FORMULARIO Nº 10</w:instrText>
      </w:r>
      <w:r w:rsidRPr="000B473F">
        <w:rPr>
          <w:rFonts w:ascii="Arial Narrow" w:hAnsi="Arial Narrow" w:cs="Arial"/>
          <w:sz w:val="20"/>
          <w:szCs w:val="20"/>
        </w:rPr>
        <w:instrText>"</w:instrText>
      </w:r>
      <w:r w:rsidRPr="000B473F">
        <w:rPr>
          <w:rFonts w:ascii="Arial Narrow" w:hAnsi="Arial Narrow" w:cs="Arial"/>
          <w:b/>
          <w:bCs/>
          <w:color w:val="FFFFFF"/>
          <w:sz w:val="20"/>
          <w:szCs w:val="20"/>
          <w:lang w:val="es-MX"/>
        </w:rPr>
        <w:fldChar w:fldCharType="end"/>
      </w:r>
    </w:p>
    <w:p w:rsidR="00FF27A7" w:rsidRPr="000B473F" w:rsidRDefault="00FF27A7" w:rsidP="00FF27A7">
      <w:pPr>
        <w:spacing w:after="0" w:line="240" w:lineRule="auto"/>
        <w:contextualSpacing/>
        <w:mirrorIndents/>
        <w:jc w:val="center"/>
        <w:rPr>
          <w:rFonts w:ascii="Arial Narrow" w:hAnsi="Arial Narrow" w:cs="Arial"/>
          <w:sz w:val="20"/>
          <w:szCs w:val="20"/>
        </w:rPr>
      </w:pPr>
    </w:p>
    <w:p w:rsidR="00FF27A7" w:rsidRPr="000B473F" w:rsidRDefault="00FF27A7" w:rsidP="00FF27A7">
      <w:pPr>
        <w:spacing w:after="0" w:line="240" w:lineRule="auto"/>
        <w:contextualSpacing/>
        <w:mirrorIndents/>
        <w:jc w:val="center"/>
        <w:rPr>
          <w:rFonts w:ascii="Arial Narrow" w:hAnsi="Arial Narrow" w:cs="Arial"/>
          <w:b/>
          <w:sz w:val="20"/>
          <w:szCs w:val="20"/>
        </w:rPr>
      </w:pPr>
      <w:r w:rsidRPr="000B473F">
        <w:rPr>
          <w:rFonts w:ascii="Arial Narrow" w:hAnsi="Arial Narrow" w:cs="Arial"/>
          <w:b/>
          <w:sz w:val="20"/>
          <w:szCs w:val="20"/>
        </w:rPr>
        <w:t>ESPECIFICACIONES TECNICAS DE LOS PRODUCTOS OFERTADOS</w:t>
      </w:r>
    </w:p>
    <w:p w:rsidR="00FF27A7" w:rsidRPr="008F692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Cs/>
          <w:iCs/>
          <w:sz w:val="20"/>
          <w:szCs w:val="20"/>
        </w:rPr>
      </w:pPr>
    </w:p>
    <w:tbl>
      <w:tblPr>
        <w:tblW w:w="73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4"/>
        <w:gridCol w:w="782"/>
        <w:gridCol w:w="940"/>
        <w:gridCol w:w="940"/>
        <w:gridCol w:w="1453"/>
      </w:tblGrid>
      <w:tr w:rsidR="00FF27A7" w:rsidRPr="00EB08BE" w:rsidTr="00AF7EB2">
        <w:trPr>
          <w:trHeight w:val="144"/>
          <w:jc w:val="center"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Cemento Asfáltico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38"/>
          <w:jc w:val="center"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 xml:space="preserve">Cemento asfáltico de petróleo CAP 50-70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27"/>
          <w:jc w:val="center"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27"/>
          <w:jc w:val="center"/>
        </w:trPr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PROPIEDAD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UNIDAD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NORMAS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REFERENCIA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Penetración a 25 °C / 100g / 5s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0,1 mm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6576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50 - 70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Punto de ablandamiento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6560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D36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46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>Viscosidad</w:t>
            </w:r>
            <w:proofErr w:type="spellEnd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 xml:space="preserve"> Brookfield 135°C, SP21, 20rpm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cP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15184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D4402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274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>Viscosidad</w:t>
            </w:r>
            <w:proofErr w:type="spellEnd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 xml:space="preserve"> Brookfield 150°C, SP21, 50 rpm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cP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15184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D4402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112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>Viscosidad</w:t>
            </w:r>
            <w:proofErr w:type="spellEnd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 xml:space="preserve"> Brookfield 177°C, SP21, 100rpm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cP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15184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D4402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57</w:t>
            </w: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br/>
              <w:t>Máx. 285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RTFOT Penetración retenida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EN 12607-1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55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RTFOT Cambio en el punto de ablandamiento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EN 12607-1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D36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8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RTFOT Ductilidad a 25°C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20</w:t>
            </w:r>
          </w:p>
        </w:tc>
      </w:tr>
      <w:tr w:rsidR="00FF27A7" w:rsidRPr="00EB08BE" w:rsidTr="00AF7EB2">
        <w:trPr>
          <w:trHeight w:val="285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RTFOT Cambio de masa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EN 12607-1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D2872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-0,50 … 0,50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Ductilidad a 25°C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cm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D113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60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Solubilidad en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% masa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D2042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99,5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Punto de inflamación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11341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D92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235</w:t>
            </w:r>
          </w:p>
        </w:tc>
      </w:tr>
      <w:tr w:rsidR="00FF27A7" w:rsidRPr="00EB08BE" w:rsidTr="00AF7EB2">
        <w:trPr>
          <w:trHeight w:val="315"/>
          <w:jc w:val="center"/>
        </w:trPr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Índice de resistencia al calor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X 018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-1,5 … 0,7</w:t>
            </w:r>
          </w:p>
        </w:tc>
      </w:tr>
    </w:tbl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/>
          <w:bCs/>
          <w:iCs/>
          <w:sz w:val="20"/>
          <w:szCs w:val="20"/>
        </w:rPr>
      </w:pPr>
    </w:p>
    <w:tbl>
      <w:tblPr>
        <w:tblW w:w="7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911"/>
        <w:gridCol w:w="943"/>
        <w:gridCol w:w="944"/>
        <w:gridCol w:w="1457"/>
      </w:tblGrid>
      <w:tr w:rsidR="00FF27A7" w:rsidRPr="00EB08BE" w:rsidTr="00AF7EB2">
        <w:trPr>
          <w:trHeight w:val="143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Cemento Asfáltico de Petróleo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39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 xml:space="preserve">CAP modificado con Polímeros </w:t>
            </w:r>
            <w:proofErr w:type="spellStart"/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Elastoméricos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27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27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PROPIEDAD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UNIDAD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NORMAS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REFERENCIA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Penetración a 25 °C / 100g / 5s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0,1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6576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D-5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40 - 70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Punto de ablandamiento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6560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D-36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65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Cohesión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J / cm2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15086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EN 13589</w:t>
            </w: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br/>
              <w:t>EN 13703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2 a 5 °C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Punto de inflamación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11341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D92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230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Recuperación elástica a 25°C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-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NLT - 329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70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>Viscosidad</w:t>
            </w:r>
            <w:proofErr w:type="spellEnd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 xml:space="preserve"> Brookfield 135°C, SP21, 20rpm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cP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15184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D4402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2500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>Viscosidad</w:t>
            </w:r>
            <w:proofErr w:type="spellEnd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 xml:space="preserve"> Brookfield 150°C, SP21, 50rpm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cP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15184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D4402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1000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>Viscosidad</w:t>
            </w:r>
            <w:proofErr w:type="spellEnd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en-US" w:eastAsia="es-PY"/>
              </w:rPr>
              <w:t xml:space="preserve"> Brookfield 177°C, SP21, 100rpm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cP</w:t>
            </w:r>
            <w:proofErr w:type="spellEnd"/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15184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D4402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500</w:t>
            </w:r>
          </w:p>
        </w:tc>
      </w:tr>
      <w:tr w:rsidR="00FF27A7" w:rsidRPr="00EB08BE" w:rsidTr="00AF7EB2">
        <w:trPr>
          <w:trHeight w:val="139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u w:val="single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u w:val="single"/>
                <w:lang w:eastAsia="es-PY"/>
              </w:rPr>
              <w:t>Resistencia a la solidificación: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a) Penetración residual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%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EN 12607-1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65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b) Cambio del punto de ablandamiento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D36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-5 a +10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c) Cambio de masa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%</w:t>
            </w: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D2872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1</w:t>
            </w:r>
          </w:p>
        </w:tc>
      </w:tr>
      <w:tr w:rsidR="00FF27A7" w:rsidRPr="00EB08BE" w:rsidTr="00AF7EB2">
        <w:trPr>
          <w:trHeight w:val="139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u w:val="single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u w:val="single"/>
                <w:lang w:eastAsia="es-PY"/>
              </w:rPr>
              <w:t>Estabilidad de almacenamiento: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a) Diferencia del punto de ablandamiento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EN 13399</w:t>
            </w: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br/>
              <w:t>EN 1427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D36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5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b) Diferencia de penetración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0,1 mm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EN 13399</w:t>
            </w: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br/>
              <w:t>EN 1426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10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 xml:space="preserve">Punto de ruptura </w:t>
            </w: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Fraass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IRAM 6831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- 12</w:t>
            </w:r>
          </w:p>
        </w:tc>
      </w:tr>
      <w:tr w:rsidR="00FF27A7" w:rsidRPr="00EB08BE" w:rsidTr="00AF7EB2">
        <w:trPr>
          <w:trHeight w:val="29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Temperatura de Mezcla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-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165 - 175 °C</w:t>
            </w:r>
          </w:p>
        </w:tc>
      </w:tr>
      <w:tr w:rsidR="00FF27A7" w:rsidRPr="00EB08BE" w:rsidTr="00AF7EB2">
        <w:trPr>
          <w:trHeight w:val="278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Temperatura de Compactación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°C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-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155 - 165 °C</w:t>
            </w:r>
          </w:p>
        </w:tc>
      </w:tr>
    </w:tbl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Cs/>
          <w:iCs/>
          <w:sz w:val="20"/>
          <w:szCs w:val="20"/>
        </w:rPr>
      </w:pPr>
    </w:p>
    <w:tbl>
      <w:tblPr>
        <w:tblW w:w="74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6"/>
        <w:gridCol w:w="1820"/>
        <w:gridCol w:w="2315"/>
      </w:tblGrid>
      <w:tr w:rsidR="00FF27A7" w:rsidRPr="00EB08BE" w:rsidTr="00AF7EB2">
        <w:trPr>
          <w:trHeight w:val="159"/>
          <w:jc w:val="center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Emulsión RL 1C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52"/>
          <w:jc w:val="center"/>
        </w:trPr>
        <w:tc>
          <w:tcPr>
            <w:tcW w:w="74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EMULSIÓN ASFÁLTICA CATIÓNICA DE ROTURA LENTA (RL1C)</w:t>
            </w:r>
          </w:p>
        </w:tc>
      </w:tr>
      <w:tr w:rsidR="00FF27A7" w:rsidRPr="00EB08BE" w:rsidTr="00AF7EB2">
        <w:trPr>
          <w:trHeight w:val="140"/>
          <w:jc w:val="center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40"/>
          <w:jc w:val="center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ENSAYOS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MÉTODO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ESPECIFICACIONES</w:t>
            </w:r>
          </w:p>
        </w:tc>
      </w:tr>
      <w:tr w:rsidR="00FF27A7" w:rsidRPr="00EB08BE" w:rsidTr="00AF7EB2">
        <w:trPr>
          <w:trHeight w:val="306"/>
          <w:jc w:val="center"/>
        </w:trPr>
        <w:tc>
          <w:tcPr>
            <w:tcW w:w="3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Viscosidad Saybolt a 25°C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14491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90</w:t>
            </w:r>
          </w:p>
        </w:tc>
      </w:tr>
      <w:tr w:rsidR="00FF27A7" w:rsidRPr="00EB08BE" w:rsidTr="00AF7EB2">
        <w:trPr>
          <w:trHeight w:val="306"/>
          <w:jc w:val="center"/>
        </w:trPr>
        <w:tc>
          <w:tcPr>
            <w:tcW w:w="3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Residuo asfáltico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14376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60</w:t>
            </w:r>
          </w:p>
        </w:tc>
      </w:tr>
      <w:tr w:rsidR="00FF27A7" w:rsidRPr="00EB08BE" w:rsidTr="00AF7EB2">
        <w:trPr>
          <w:trHeight w:val="306"/>
          <w:jc w:val="center"/>
        </w:trPr>
        <w:tc>
          <w:tcPr>
            <w:tcW w:w="3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Prueba del tamiz 0,84mm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14393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0,1</w:t>
            </w:r>
          </w:p>
        </w:tc>
      </w:tr>
      <w:tr w:rsidR="00FF27A7" w:rsidRPr="00EB08BE" w:rsidTr="00AF7EB2">
        <w:trPr>
          <w:trHeight w:val="306"/>
          <w:jc w:val="center"/>
        </w:trPr>
        <w:tc>
          <w:tcPr>
            <w:tcW w:w="3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Asentamiento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6570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5</w:t>
            </w:r>
          </w:p>
        </w:tc>
      </w:tr>
      <w:tr w:rsidR="00FF27A7" w:rsidRPr="00EB08BE" w:rsidTr="00AF7EB2">
        <w:trPr>
          <w:trHeight w:val="306"/>
          <w:jc w:val="center"/>
        </w:trPr>
        <w:tc>
          <w:tcPr>
            <w:tcW w:w="3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Ph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6299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6,5</w:t>
            </w:r>
          </w:p>
        </w:tc>
      </w:tr>
    </w:tbl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Cs/>
          <w:iCs/>
          <w:sz w:val="20"/>
          <w:szCs w:val="20"/>
        </w:rPr>
      </w:pPr>
    </w:p>
    <w:tbl>
      <w:tblPr>
        <w:tblW w:w="76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7"/>
        <w:gridCol w:w="1074"/>
        <w:gridCol w:w="1715"/>
        <w:gridCol w:w="1727"/>
      </w:tblGrid>
      <w:tr w:rsidR="00FF27A7" w:rsidRPr="00EB08BE" w:rsidTr="00AF7EB2">
        <w:trPr>
          <w:trHeight w:val="150"/>
          <w:jc w:val="center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Emulsión RR 1C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44"/>
          <w:jc w:val="center"/>
        </w:trPr>
        <w:tc>
          <w:tcPr>
            <w:tcW w:w="76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EMULSIÓN ASFÁLTICA CATIÓNICA DE ROTURA RÁPIDA - RR1C</w:t>
            </w:r>
          </w:p>
        </w:tc>
      </w:tr>
      <w:tr w:rsidR="00FF27A7" w:rsidRPr="00EB08BE" w:rsidTr="00AF7EB2">
        <w:trPr>
          <w:trHeight w:val="132"/>
          <w:jc w:val="center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32"/>
          <w:jc w:val="center"/>
        </w:trPr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ENSAYOS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UNIDAD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MÉTODO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VALOR DE REFERENCIA</w:t>
            </w:r>
          </w:p>
        </w:tc>
      </w:tr>
      <w:tr w:rsidR="00FF27A7" w:rsidRPr="00EB08BE" w:rsidTr="00AF7EB2">
        <w:trPr>
          <w:trHeight w:val="291"/>
          <w:jc w:val="center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Viscosidad Saybolt a 50°C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s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D244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70</w:t>
            </w:r>
          </w:p>
        </w:tc>
      </w:tr>
      <w:tr w:rsidR="00FF27A7" w:rsidRPr="00EB08BE" w:rsidTr="00AF7EB2">
        <w:trPr>
          <w:trHeight w:val="291"/>
          <w:jc w:val="center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lastRenderedPageBreak/>
              <w:t>Residuo asfáltico por evaporación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g/100g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D6934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60</w:t>
            </w: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br/>
              <w:t>Máx. 65</w:t>
            </w:r>
          </w:p>
        </w:tc>
      </w:tr>
      <w:tr w:rsidR="00FF27A7" w:rsidRPr="00EB08BE" w:rsidTr="00AF7EB2">
        <w:trPr>
          <w:trHeight w:val="291"/>
          <w:jc w:val="center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Contenido de agua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g/100g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D6934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40</w:t>
            </w:r>
          </w:p>
        </w:tc>
      </w:tr>
      <w:tr w:rsidR="00FF27A7" w:rsidRPr="00EB08BE" w:rsidTr="00AF7EB2">
        <w:trPr>
          <w:trHeight w:val="291"/>
          <w:jc w:val="center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Prueba del tamiz 850mm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g/100g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D6933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0,1</w:t>
            </w:r>
          </w:p>
        </w:tc>
      </w:tr>
      <w:tr w:rsidR="00FF27A7" w:rsidRPr="00EB08BE" w:rsidTr="00AF7EB2">
        <w:trPr>
          <w:trHeight w:val="291"/>
          <w:jc w:val="center"/>
        </w:trPr>
        <w:tc>
          <w:tcPr>
            <w:tcW w:w="3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Carga de partículas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D7402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POSITIVA</w:t>
            </w:r>
          </w:p>
        </w:tc>
      </w:tr>
    </w:tbl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Cs/>
          <w:iCs/>
          <w:sz w:val="20"/>
          <w:szCs w:val="20"/>
        </w:rPr>
      </w:pPr>
    </w:p>
    <w:tbl>
      <w:tblPr>
        <w:tblW w:w="7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2"/>
        <w:gridCol w:w="1998"/>
        <w:gridCol w:w="1999"/>
      </w:tblGrid>
      <w:tr w:rsidR="00FF27A7" w:rsidRPr="00EB08BE" w:rsidTr="00AF7EB2">
        <w:trPr>
          <w:trHeight w:val="183"/>
          <w:jc w:val="center"/>
        </w:trPr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Emulsión EIP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75"/>
          <w:jc w:val="center"/>
        </w:trPr>
        <w:tc>
          <w:tcPr>
            <w:tcW w:w="7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EMULSIÓN ASFÁLTICA PARA IMPRIMACIÓN (EIP)</w:t>
            </w:r>
          </w:p>
        </w:tc>
      </w:tr>
      <w:tr w:rsidR="00FF27A7" w:rsidRPr="00EB08BE" w:rsidTr="00AF7EB2">
        <w:trPr>
          <w:trHeight w:val="161"/>
          <w:jc w:val="center"/>
        </w:trPr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Times New Roman" w:eastAsia="Times New Roman" w:hAnsi="Times New Roman"/>
                <w:sz w:val="16"/>
                <w:szCs w:val="16"/>
                <w:lang w:eastAsia="es-PY"/>
              </w:rPr>
            </w:pPr>
          </w:p>
        </w:tc>
      </w:tr>
      <w:tr w:rsidR="00FF27A7" w:rsidRPr="00EB08BE" w:rsidTr="00AF7EB2">
        <w:trPr>
          <w:trHeight w:val="161"/>
          <w:jc w:val="center"/>
        </w:trPr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ENSAYOS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MÉTODO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es-PY"/>
              </w:rPr>
              <w:t>ESPECIFICACIONES</w:t>
            </w:r>
          </w:p>
        </w:tc>
      </w:tr>
      <w:tr w:rsidR="00FF27A7" w:rsidRPr="00EB08BE" w:rsidTr="00AF7EB2">
        <w:trPr>
          <w:trHeight w:val="352"/>
          <w:jc w:val="center"/>
        </w:trPr>
        <w:tc>
          <w:tcPr>
            <w:tcW w:w="3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Viscosidad Saybolt a 25°C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D7496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90</w:t>
            </w:r>
          </w:p>
        </w:tc>
      </w:tr>
      <w:tr w:rsidR="00FF27A7" w:rsidRPr="00EB08BE" w:rsidTr="00AF7EB2">
        <w:trPr>
          <w:trHeight w:val="352"/>
          <w:jc w:val="center"/>
        </w:trPr>
        <w:tc>
          <w:tcPr>
            <w:tcW w:w="3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Residuo asfáltico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D6934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Mín. 40 / Máx. 50</w:t>
            </w:r>
          </w:p>
        </w:tc>
      </w:tr>
      <w:tr w:rsidR="00FF27A7" w:rsidRPr="00EB08BE" w:rsidTr="00AF7EB2">
        <w:trPr>
          <w:trHeight w:val="352"/>
          <w:jc w:val="center"/>
        </w:trPr>
        <w:tc>
          <w:tcPr>
            <w:tcW w:w="3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Contenido de agua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D6934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55</w:t>
            </w:r>
          </w:p>
        </w:tc>
      </w:tr>
      <w:tr w:rsidR="00FF27A7" w:rsidRPr="00EB08BE" w:rsidTr="00AF7EB2">
        <w:trPr>
          <w:trHeight w:val="352"/>
          <w:jc w:val="center"/>
        </w:trPr>
        <w:tc>
          <w:tcPr>
            <w:tcW w:w="3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Prueba del tamiz 0,84mm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6933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0,1</w:t>
            </w:r>
          </w:p>
        </w:tc>
      </w:tr>
      <w:tr w:rsidR="00FF27A7" w:rsidRPr="00EB08BE" w:rsidTr="00AF7EB2">
        <w:trPr>
          <w:trHeight w:val="352"/>
          <w:jc w:val="center"/>
        </w:trPr>
        <w:tc>
          <w:tcPr>
            <w:tcW w:w="3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Asentamiento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ASTM D244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15</w:t>
            </w:r>
          </w:p>
        </w:tc>
      </w:tr>
      <w:tr w:rsidR="00FF27A7" w:rsidRPr="00EB08BE" w:rsidTr="00AF7EB2">
        <w:trPr>
          <w:trHeight w:val="352"/>
          <w:jc w:val="center"/>
        </w:trPr>
        <w:tc>
          <w:tcPr>
            <w:tcW w:w="3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proofErr w:type="spellStart"/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Ph</w:t>
            </w:r>
            <w:proofErr w:type="spellEnd"/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NBR 6299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27A7" w:rsidRPr="00EB08BE" w:rsidRDefault="00FF27A7" w:rsidP="00AF7EB2">
            <w:pPr>
              <w:spacing w:after="0" w:line="240" w:lineRule="auto"/>
              <w:contextualSpacing/>
              <w:mirrorIndents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</w:pPr>
            <w:r w:rsidRPr="00EB08BE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es-PY"/>
              </w:rPr>
              <w:t>Máx. 8</w:t>
            </w:r>
          </w:p>
        </w:tc>
      </w:tr>
    </w:tbl>
    <w:p w:rsidR="00FF27A7" w:rsidRPr="004764C6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/>
          <w:iCs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rPr>
          <w:rFonts w:ascii="Arial Narrow" w:hAnsi="Arial Narrow" w:cs="Arial"/>
          <w:kern w:val="2"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rPr>
          <w:rFonts w:ascii="Arial Narrow" w:hAnsi="Arial Narrow" w:cs="Arial"/>
          <w:kern w:val="2"/>
          <w:sz w:val="20"/>
          <w:szCs w:val="20"/>
        </w:rPr>
      </w:pPr>
    </w:p>
    <w:p w:rsidR="00FF27A7" w:rsidRPr="000B473F" w:rsidRDefault="00FF27A7" w:rsidP="00FF27A7">
      <w:pPr>
        <w:tabs>
          <w:tab w:val="left" w:pos="1188"/>
          <w:tab w:val="left" w:pos="4200"/>
          <w:tab w:val="left" w:pos="9468"/>
        </w:tabs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>Firma [__________________________________]</w:t>
      </w:r>
    </w:p>
    <w:p w:rsidR="00FF27A7" w:rsidRPr="000B473F" w:rsidRDefault="00FF27A7" w:rsidP="00FF27A7">
      <w:pPr>
        <w:tabs>
          <w:tab w:val="left" w:pos="1188"/>
          <w:tab w:val="left" w:pos="4200"/>
          <w:tab w:val="left" w:pos="9468"/>
        </w:tabs>
        <w:spacing w:after="0" w:line="240" w:lineRule="auto"/>
        <w:contextualSpacing/>
        <w:mirrorIndents/>
        <w:jc w:val="both"/>
        <w:rPr>
          <w:rFonts w:ascii="Arial Narrow" w:hAnsi="Arial Narrow" w:cs="Arial"/>
          <w:sz w:val="20"/>
          <w:szCs w:val="20"/>
        </w:rPr>
      </w:pPr>
      <w:r w:rsidRPr="000B473F">
        <w:rPr>
          <w:rFonts w:ascii="Arial Narrow" w:hAnsi="Arial Narrow" w:cs="Arial"/>
          <w:sz w:val="20"/>
          <w:szCs w:val="20"/>
        </w:rPr>
        <w:t>Debidamente autorizado para firmar por y en nombre de ________________________________</w:t>
      </w:r>
    </w:p>
    <w:p w:rsidR="00FF27A7" w:rsidRPr="000B473F" w:rsidRDefault="00FF27A7" w:rsidP="00FF27A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contextualSpacing/>
        <w:mirrorIndents/>
        <w:rPr>
          <w:rFonts w:ascii="Arial Narrow" w:hAnsi="Arial Narrow" w:cs="Calibri"/>
          <w:i/>
          <w:sz w:val="20"/>
          <w:szCs w:val="20"/>
        </w:rPr>
      </w:pPr>
    </w:p>
    <w:p w:rsidR="00FF27A7" w:rsidRPr="000B473F" w:rsidRDefault="00FF27A7" w:rsidP="00FF27A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contextualSpacing/>
        <w:mirrorIndents/>
        <w:rPr>
          <w:rFonts w:ascii="Arial Narrow" w:hAnsi="Arial Narrow" w:cs="Calibri"/>
          <w:i/>
          <w:sz w:val="20"/>
          <w:szCs w:val="20"/>
        </w:rPr>
      </w:pPr>
    </w:p>
    <w:p w:rsidR="00FF27A7" w:rsidRPr="000B473F" w:rsidRDefault="00FF27A7" w:rsidP="00FF27A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contextualSpacing/>
        <w:mirrorIndents/>
        <w:rPr>
          <w:rFonts w:ascii="Arial Narrow" w:hAnsi="Arial Narrow" w:cs="Calibri"/>
          <w:i/>
          <w:sz w:val="20"/>
          <w:szCs w:val="20"/>
        </w:rPr>
      </w:pPr>
    </w:p>
    <w:p w:rsidR="00FF27A7" w:rsidRPr="000B473F" w:rsidRDefault="00FF27A7" w:rsidP="00FF27A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contextualSpacing/>
        <w:mirrorIndents/>
        <w:rPr>
          <w:rFonts w:ascii="Arial Narrow" w:hAnsi="Arial Narrow" w:cs="Calibri"/>
          <w:i/>
          <w:sz w:val="20"/>
          <w:szCs w:val="20"/>
        </w:rPr>
      </w:pPr>
    </w:p>
    <w:p w:rsidR="00FF27A7" w:rsidRPr="000B473F" w:rsidRDefault="00FF27A7" w:rsidP="00FF27A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contextualSpacing/>
        <w:mirrorIndents/>
        <w:rPr>
          <w:rFonts w:ascii="Arial Narrow" w:hAnsi="Arial Narrow" w:cs="Calibri"/>
          <w:i/>
          <w:sz w:val="20"/>
          <w:szCs w:val="20"/>
        </w:rPr>
      </w:pPr>
    </w:p>
    <w:p w:rsidR="00FF27A7" w:rsidRPr="000B473F" w:rsidRDefault="00FF27A7" w:rsidP="00FF27A7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contextualSpacing/>
        <w:mirrorIndents/>
        <w:rPr>
          <w:rFonts w:ascii="Arial Narrow" w:hAnsi="Arial Narrow" w:cs="Calibri"/>
          <w:i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Cs/>
          <w:iCs/>
          <w:sz w:val="20"/>
          <w:szCs w:val="20"/>
        </w:rPr>
      </w:pPr>
    </w:p>
    <w:p w:rsidR="00FF27A7" w:rsidRDefault="00FF27A7" w:rsidP="00FF27A7">
      <w:pPr>
        <w:spacing w:after="0" w:line="240" w:lineRule="auto"/>
        <w:contextualSpacing/>
        <w:mirrorIndents/>
        <w:jc w:val="both"/>
        <w:rPr>
          <w:rFonts w:ascii="Arial Narrow" w:hAnsi="Arial Narrow" w:cs="Arial"/>
          <w:bCs/>
          <w:iCs/>
          <w:sz w:val="20"/>
          <w:szCs w:val="20"/>
        </w:rPr>
      </w:pPr>
    </w:p>
    <w:p w:rsidR="00B7251A" w:rsidRPr="00FF27A7" w:rsidRDefault="00B7251A" w:rsidP="00FF27A7"/>
    <w:sectPr w:rsidR="00B7251A" w:rsidRPr="00FF27A7" w:rsidSect="003C5478">
      <w:headerReference w:type="default" r:id="rId7"/>
      <w:footerReference w:type="default" r:id="rId8"/>
      <w:pgSz w:w="12242" w:h="18722" w:code="14"/>
      <w:pgMar w:top="1418" w:right="1185" w:bottom="851" w:left="1134" w:header="284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C5478" w:rsidRDefault="003C5478" w:rsidP="003C5478">
      <w:pPr>
        <w:spacing w:after="0" w:line="240" w:lineRule="auto"/>
      </w:pPr>
      <w:r>
        <w:separator/>
      </w:r>
    </w:p>
  </w:endnote>
  <w:endnote w:type="continuationSeparator" w:id="0">
    <w:p w:rsidR="003C5478" w:rsidRDefault="003C5478" w:rsidP="003C5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5478" w:rsidRPr="00830CC7" w:rsidRDefault="003C5478" w:rsidP="003D0ACB">
    <w:pPr>
      <w:pStyle w:val="Piedepgina"/>
      <w:jc w:val="right"/>
      <w:rPr>
        <w:rFonts w:ascii="Arial Narrow" w:hAnsi="Arial Narrow" w:cs="Arial"/>
        <w:b/>
        <w:sz w:val="16"/>
        <w:szCs w:val="16"/>
        <w:u w:val="single"/>
        <w:lang w:val="es-MX"/>
      </w:rPr>
    </w:pPr>
    <w:r w:rsidRPr="003D0ACB">
      <w:rPr>
        <w:rFonts w:ascii="Arial Narrow" w:hAnsi="Arial Narrow" w:cs="Arial"/>
        <w:b/>
        <w:sz w:val="16"/>
        <w:szCs w:val="16"/>
        <w:u w:val="single"/>
        <w:lang w:val="es-MX"/>
      </w:rPr>
      <w:t xml:space="preserve"> </w:t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t xml:space="preserve">Página </w:t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fldChar w:fldCharType="begin"/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instrText xml:space="preserve"> PAGE </w:instrText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fldChar w:fldCharType="separate"/>
    </w:r>
    <w:r>
      <w:rPr>
        <w:rFonts w:ascii="Arial Narrow" w:hAnsi="Arial Narrow" w:cs="Arial"/>
        <w:b/>
        <w:sz w:val="16"/>
        <w:szCs w:val="16"/>
        <w:u w:val="single"/>
        <w:lang w:val="es-MX"/>
      </w:rPr>
      <w:t>1</w:t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fldChar w:fldCharType="end"/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t xml:space="preserve"> de </w:t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fldChar w:fldCharType="begin"/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instrText xml:space="preserve"> NUMPAGES </w:instrText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fldChar w:fldCharType="separate"/>
    </w:r>
    <w:r>
      <w:rPr>
        <w:rFonts w:ascii="Arial Narrow" w:hAnsi="Arial Narrow" w:cs="Arial"/>
        <w:b/>
        <w:sz w:val="16"/>
        <w:szCs w:val="16"/>
        <w:u w:val="single"/>
        <w:lang w:val="es-MX"/>
      </w:rPr>
      <w:t>10</w:t>
    </w:r>
    <w:r w:rsidRPr="00830CC7">
      <w:rPr>
        <w:rFonts w:ascii="Arial Narrow" w:hAnsi="Arial Narrow" w:cs="Arial"/>
        <w:b/>
        <w:sz w:val="16"/>
        <w:szCs w:val="16"/>
        <w:u w:val="single"/>
        <w:lang w:val="es-MX"/>
      </w:rPr>
      <w:fldChar w:fldCharType="end"/>
    </w:r>
  </w:p>
  <w:p w:rsidR="003C5478" w:rsidRDefault="003C5478">
    <w:pPr>
      <w:pStyle w:val="Piedepgina"/>
      <w:jc w:val="right"/>
    </w:pPr>
  </w:p>
  <w:p w:rsidR="003C5478" w:rsidRDefault="003C54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C5478" w:rsidRDefault="003C5478" w:rsidP="003C5478">
      <w:pPr>
        <w:spacing w:after="0" w:line="240" w:lineRule="auto"/>
      </w:pPr>
      <w:r>
        <w:separator/>
      </w:r>
    </w:p>
  </w:footnote>
  <w:footnote w:type="continuationSeparator" w:id="0">
    <w:p w:rsidR="003C5478" w:rsidRDefault="003C5478" w:rsidP="003C5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5478" w:rsidRDefault="003C5478" w:rsidP="00CB78EB">
    <w:pPr>
      <w:pStyle w:val="Encabezado"/>
      <w:tabs>
        <w:tab w:val="clear" w:pos="4252"/>
        <w:tab w:val="clear" w:pos="8504"/>
        <w:tab w:val="left" w:pos="2130"/>
      </w:tabs>
    </w:pPr>
    <w:r>
      <w:rPr>
        <w:noProof/>
        <w:lang w:eastAsia="es-PY"/>
      </w:rPr>
      <w:drawing>
        <wp:anchor distT="0" distB="0" distL="114300" distR="114300" simplePos="0" relativeHeight="251659264" behindDoc="1" locked="0" layoutInCell="1" allowOverlap="1" wp14:anchorId="4196DE3C" wp14:editId="53D88979">
          <wp:simplePos x="0" y="0"/>
          <wp:positionH relativeFrom="page">
            <wp:posOffset>-7620</wp:posOffset>
          </wp:positionH>
          <wp:positionV relativeFrom="paragraph">
            <wp:posOffset>-564515</wp:posOffset>
          </wp:positionV>
          <wp:extent cx="7763774" cy="1232807"/>
          <wp:effectExtent l="0" t="0" r="0" b="5715"/>
          <wp:wrapNone/>
          <wp:docPr id="1599844185" name="Imagen 1599844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894"/>
                  <a:stretch/>
                </pic:blipFill>
                <pic:spPr bwMode="auto">
                  <a:xfrm>
                    <a:off x="0" y="0"/>
                    <a:ext cx="7763774" cy="123280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3C5478" w:rsidRDefault="003C5478" w:rsidP="00CB78EB">
    <w:pPr>
      <w:pStyle w:val="Encabezado"/>
      <w:tabs>
        <w:tab w:val="clear" w:pos="4252"/>
        <w:tab w:val="clear" w:pos="8504"/>
        <w:tab w:val="left" w:pos="2130"/>
      </w:tabs>
    </w:pPr>
  </w:p>
  <w:p w:rsidR="003C5478" w:rsidRDefault="003C5478" w:rsidP="00CB78EB">
    <w:pPr>
      <w:pStyle w:val="Encabezado"/>
      <w:tabs>
        <w:tab w:val="clear" w:pos="4252"/>
        <w:tab w:val="clear" w:pos="8504"/>
        <w:tab w:val="left" w:pos="2130"/>
      </w:tabs>
      <w:jc w:val="center"/>
      <w:rPr>
        <w:rFonts w:ascii="Arial Narrow" w:hAnsi="Arial Narrow"/>
        <w:b/>
        <w:bCs/>
      </w:rPr>
    </w:pPr>
  </w:p>
  <w:p w:rsidR="003C5478" w:rsidRDefault="003C5478" w:rsidP="00CB78EB">
    <w:pPr>
      <w:pStyle w:val="Encabezado"/>
      <w:tabs>
        <w:tab w:val="clear" w:pos="4252"/>
        <w:tab w:val="clear" w:pos="8504"/>
        <w:tab w:val="left" w:pos="2130"/>
      </w:tabs>
      <w:jc w:val="center"/>
      <w:rPr>
        <w:rFonts w:ascii="Arial Narrow" w:hAnsi="Arial Narrow"/>
        <w:b/>
        <w:bCs/>
      </w:rPr>
    </w:pPr>
  </w:p>
  <w:p w:rsidR="003C5478" w:rsidRDefault="00FF27A7" w:rsidP="00CB78EB">
    <w:pPr>
      <w:pStyle w:val="Encabezado"/>
      <w:tabs>
        <w:tab w:val="clear" w:pos="4252"/>
        <w:tab w:val="clear" w:pos="8504"/>
        <w:tab w:val="left" w:pos="2130"/>
      </w:tabs>
      <w:jc w:val="center"/>
      <w:rPr>
        <w:rFonts w:ascii="Arial Narrow" w:hAnsi="Arial Narrow"/>
        <w:b/>
        <w:bCs/>
      </w:rPr>
    </w:pPr>
    <w:r>
      <w:rPr>
        <w:rFonts w:ascii="Arial Narrow" w:hAnsi="Arial Narrow"/>
        <w:b/>
        <w:bCs/>
      </w:rPr>
      <w:t>FORMULARIOS ADICIONALES</w:t>
    </w:r>
  </w:p>
  <w:p w:rsidR="003C5478" w:rsidRDefault="003C5478" w:rsidP="00CB78EB">
    <w:pPr>
      <w:pStyle w:val="Encabezado"/>
      <w:tabs>
        <w:tab w:val="clear" w:pos="4252"/>
        <w:tab w:val="clear" w:pos="8504"/>
        <w:tab w:val="left" w:pos="2130"/>
      </w:tabs>
      <w:jc w:val="center"/>
      <w:rPr>
        <w:rFonts w:ascii="Arial Narrow" w:hAnsi="Arial Narrow"/>
        <w:b/>
        <w:bCs/>
      </w:rPr>
    </w:pPr>
    <w:r>
      <w:rPr>
        <w:rFonts w:ascii="Arial Narrow" w:hAnsi="Arial Narrow"/>
        <w:b/>
        <w:bCs/>
      </w:rPr>
      <w:t>SUBASTA A LA BAJA ELECTRÓNICA NACIONAL N° 02/26 “</w:t>
    </w:r>
    <w:r w:rsidRPr="003C5478">
      <w:rPr>
        <w:rFonts w:ascii="Arial Narrow" w:hAnsi="Arial Narrow"/>
        <w:b/>
        <w:bCs/>
      </w:rPr>
      <w:t>ADQUISICION DE CEMENTO ASFALTICO DE PETROLEO Y EMULSION</w:t>
    </w:r>
    <w:r>
      <w:rPr>
        <w:rFonts w:ascii="Arial Narrow" w:hAnsi="Arial Narrow"/>
        <w:b/>
        <w:bCs/>
      </w:rPr>
      <w:t>”. ID 482.293</w:t>
    </w:r>
  </w:p>
  <w:p w:rsidR="003C5478" w:rsidRPr="00CB78EB" w:rsidRDefault="003C5478" w:rsidP="00CB78EB">
    <w:pPr>
      <w:pStyle w:val="Encabezado"/>
      <w:tabs>
        <w:tab w:val="clear" w:pos="4252"/>
        <w:tab w:val="clear" w:pos="8504"/>
        <w:tab w:val="left" w:pos="2130"/>
      </w:tabs>
      <w:jc w:val="center"/>
      <w:rPr>
        <w:rFonts w:ascii="Arial Narrow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6388A"/>
    <w:multiLevelType w:val="hybridMultilevel"/>
    <w:tmpl w:val="8C9CD4C8"/>
    <w:lvl w:ilvl="0" w:tplc="0318F192">
      <w:start w:val="1"/>
      <w:numFmt w:val="lowerLetter"/>
      <w:lvlText w:val="%1)"/>
      <w:lvlJc w:val="left"/>
      <w:pPr>
        <w:tabs>
          <w:tab w:val="num" w:pos="2697"/>
        </w:tabs>
        <w:ind w:left="2697" w:hanging="360"/>
      </w:pPr>
      <w:rPr>
        <w:rFonts w:hint="default"/>
        <w:b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6002D"/>
    <w:multiLevelType w:val="hybridMultilevel"/>
    <w:tmpl w:val="BB5A0A76"/>
    <w:lvl w:ilvl="0" w:tplc="97C4B9E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  <w:u w:val="none"/>
      </w:rPr>
    </w:lvl>
    <w:lvl w:ilvl="1" w:tplc="3C0A0019">
      <w:start w:val="1"/>
      <w:numFmt w:val="lowerLetter"/>
      <w:lvlText w:val="%2."/>
      <w:lvlJc w:val="left"/>
      <w:pPr>
        <w:ind w:left="1080" w:hanging="360"/>
      </w:pPr>
    </w:lvl>
    <w:lvl w:ilvl="2" w:tplc="3C0A000F">
      <w:start w:val="1"/>
      <w:numFmt w:val="decimal"/>
      <w:lvlText w:val="%3."/>
      <w:lvlJc w:val="left"/>
      <w:pPr>
        <w:ind w:left="720" w:hanging="360"/>
      </w:pPr>
    </w:lvl>
    <w:lvl w:ilvl="3" w:tplc="D52EE706">
      <w:start w:val="1"/>
      <w:numFmt w:val="decimal"/>
      <w:pStyle w:val="Estilo2"/>
      <w:lvlText w:val="%4."/>
      <w:lvlJc w:val="left"/>
      <w:pPr>
        <w:ind w:left="2520" w:hanging="360"/>
      </w:pPr>
    </w:lvl>
    <w:lvl w:ilvl="4" w:tplc="3C0A0019">
      <w:start w:val="1"/>
      <w:numFmt w:val="lowerLetter"/>
      <w:lvlText w:val="%5."/>
      <w:lvlJc w:val="left"/>
      <w:pPr>
        <w:ind w:left="3240" w:hanging="360"/>
      </w:pPr>
    </w:lvl>
    <w:lvl w:ilvl="5" w:tplc="3C0A001B" w:tentative="1">
      <w:start w:val="1"/>
      <w:numFmt w:val="lowerRoman"/>
      <w:lvlText w:val="%6."/>
      <w:lvlJc w:val="right"/>
      <w:pPr>
        <w:ind w:left="3960" w:hanging="180"/>
      </w:pPr>
    </w:lvl>
    <w:lvl w:ilvl="6" w:tplc="3C0A000F" w:tentative="1">
      <w:start w:val="1"/>
      <w:numFmt w:val="decimal"/>
      <w:lvlText w:val="%7."/>
      <w:lvlJc w:val="left"/>
      <w:pPr>
        <w:ind w:left="4680" w:hanging="360"/>
      </w:pPr>
    </w:lvl>
    <w:lvl w:ilvl="7" w:tplc="3C0A0019" w:tentative="1">
      <w:start w:val="1"/>
      <w:numFmt w:val="lowerLetter"/>
      <w:lvlText w:val="%8."/>
      <w:lvlJc w:val="left"/>
      <w:pPr>
        <w:ind w:left="5400" w:hanging="360"/>
      </w:pPr>
    </w:lvl>
    <w:lvl w:ilvl="8" w:tplc="3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376E9C"/>
    <w:multiLevelType w:val="multilevel"/>
    <w:tmpl w:val="29FABA9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lang w:val="es-ES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 w15:restartNumberingAfterBreak="0">
    <w:nsid w:val="269A0F5B"/>
    <w:multiLevelType w:val="multilevel"/>
    <w:tmpl w:val="73E81A8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2D6667E0"/>
    <w:multiLevelType w:val="multilevel"/>
    <w:tmpl w:val="A12E00C6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332B2CCF"/>
    <w:multiLevelType w:val="multilevel"/>
    <w:tmpl w:val="8B50FF0C"/>
    <w:lvl w:ilvl="0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3592630"/>
    <w:multiLevelType w:val="multilevel"/>
    <w:tmpl w:val="309E656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7" w15:restartNumberingAfterBreak="0">
    <w:nsid w:val="45592041"/>
    <w:multiLevelType w:val="hybridMultilevel"/>
    <w:tmpl w:val="D5AEF8F8"/>
    <w:lvl w:ilvl="0" w:tplc="1E4CA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95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1500B"/>
    <w:multiLevelType w:val="hybridMultilevel"/>
    <w:tmpl w:val="D7C07150"/>
    <w:lvl w:ilvl="0" w:tplc="5B8C8A9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FE0E9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BB5F70"/>
    <w:multiLevelType w:val="hybridMultilevel"/>
    <w:tmpl w:val="3F980150"/>
    <w:lvl w:ilvl="0" w:tplc="BF967C2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E3D2D"/>
    <w:multiLevelType w:val="multilevel"/>
    <w:tmpl w:val="E5F2280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7D2B23E5"/>
    <w:multiLevelType w:val="multilevel"/>
    <w:tmpl w:val="A8DC6FC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802990">
    <w:abstractNumId w:val="1"/>
  </w:num>
  <w:num w:numId="2" w16cid:durableId="1718629148">
    <w:abstractNumId w:val="2"/>
  </w:num>
  <w:num w:numId="3" w16cid:durableId="2008508346">
    <w:abstractNumId w:val="6"/>
  </w:num>
  <w:num w:numId="4" w16cid:durableId="896162882">
    <w:abstractNumId w:val="7"/>
  </w:num>
  <w:num w:numId="5" w16cid:durableId="913244247">
    <w:abstractNumId w:val="10"/>
  </w:num>
  <w:num w:numId="6" w16cid:durableId="1820807251">
    <w:abstractNumId w:val="5"/>
  </w:num>
  <w:num w:numId="7" w16cid:durableId="1617521356">
    <w:abstractNumId w:val="3"/>
  </w:num>
  <w:num w:numId="8" w16cid:durableId="227693354">
    <w:abstractNumId w:val="4"/>
  </w:num>
  <w:num w:numId="9" w16cid:durableId="673651150">
    <w:abstractNumId w:val="11"/>
  </w:num>
  <w:num w:numId="10" w16cid:durableId="478958237">
    <w:abstractNumId w:val="0"/>
  </w:num>
  <w:num w:numId="11" w16cid:durableId="296643533">
    <w:abstractNumId w:val="9"/>
  </w:num>
  <w:num w:numId="12" w16cid:durableId="15950459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478"/>
    <w:rsid w:val="003C5478"/>
    <w:rsid w:val="006B22AA"/>
    <w:rsid w:val="00AE02E4"/>
    <w:rsid w:val="00AE32E5"/>
    <w:rsid w:val="00B7251A"/>
    <w:rsid w:val="00F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3BAC"/>
  <w15:chartTrackingRefBased/>
  <w15:docId w15:val="{8B279DFE-DF4E-46F6-BBC8-0B92846D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478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C54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C54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3C5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aliases w:val=" Sub-Clause Sub-paragraph"/>
    <w:basedOn w:val="Normal"/>
    <w:next w:val="Normal"/>
    <w:link w:val="Ttulo4Car"/>
    <w:unhideWhenUsed/>
    <w:qFormat/>
    <w:rsid w:val="003C5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C5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C5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C5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C5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C5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C54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C54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rsid w:val="003C54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aliases w:val=" Sub-Clause Sub-paragraph Car"/>
    <w:basedOn w:val="Fuentedeprrafopredeter"/>
    <w:link w:val="Ttulo4"/>
    <w:rsid w:val="003C547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C547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C547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C547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C547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C547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99"/>
    <w:qFormat/>
    <w:rsid w:val="003C54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3C5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99"/>
    <w:qFormat/>
    <w:rsid w:val="003C5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99"/>
    <w:rsid w:val="003C5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C54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C5478"/>
    <w:rPr>
      <w:i/>
      <w:iCs/>
      <w:color w:val="404040" w:themeColor="text1" w:themeTint="BF"/>
    </w:rPr>
  </w:style>
  <w:style w:type="paragraph" w:styleId="Prrafodelista">
    <w:name w:val="List Paragraph"/>
    <w:aliases w:val="Bullet-SecondaryLM"/>
    <w:basedOn w:val="Normal"/>
    <w:link w:val="PrrafodelistaCar"/>
    <w:uiPriority w:val="34"/>
    <w:qFormat/>
    <w:rsid w:val="003C547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C547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C54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C547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C5478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Bullet-SecondaryLM Car"/>
    <w:link w:val="Prrafodelista"/>
    <w:uiPriority w:val="34"/>
    <w:rsid w:val="003C5478"/>
  </w:style>
  <w:style w:type="paragraph" w:customStyle="1" w:styleId="TableContents">
    <w:name w:val="Table Contents"/>
    <w:basedOn w:val="Normal"/>
    <w:rsid w:val="003C5478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3C5478"/>
    <w:pPr>
      <w:spacing w:after="0" w:line="240" w:lineRule="auto"/>
    </w:pPr>
    <w:rPr>
      <w:rFonts w:ascii="Calibri" w:eastAsia="Calibri" w:hAnsi="Calibri" w:cs="Times New Roman"/>
      <w:b/>
      <w:kern w:val="0"/>
      <w:sz w:val="22"/>
      <w:szCs w:val="22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3C5478"/>
    <w:rPr>
      <w:color w:val="808080"/>
    </w:rPr>
  </w:style>
  <w:style w:type="paragraph" w:customStyle="1" w:styleId="Estilo2">
    <w:name w:val="Estilo2"/>
    <w:basedOn w:val="Ttulo"/>
    <w:link w:val="Estilo2Car"/>
    <w:autoRedefine/>
    <w:qFormat/>
    <w:rsid w:val="003C5478"/>
    <w:pPr>
      <w:numPr>
        <w:ilvl w:val="3"/>
        <w:numId w:val="1"/>
      </w:numPr>
      <w:pBdr>
        <w:bottom w:val="single" w:sz="4" w:space="2" w:color="auto"/>
      </w:pBdr>
      <w:spacing w:after="0" w:line="276" w:lineRule="auto"/>
      <w:ind w:left="0" w:firstLine="0"/>
      <w:contextualSpacing w:val="0"/>
      <w:jc w:val="both"/>
    </w:pPr>
    <w:rPr>
      <w:rFonts w:ascii="Arial Narrow" w:eastAsia="Times New Roman" w:hAnsi="Arial Narrow" w:cstheme="minorHAnsi"/>
      <w:bCs/>
      <w:kern w:val="0"/>
      <w:sz w:val="22"/>
      <w:szCs w:val="22"/>
      <w:lang w:val="es-ES" w:eastAsia="es-ES"/>
    </w:rPr>
  </w:style>
  <w:style w:type="paragraph" w:styleId="Textodebloque">
    <w:name w:val="Block Text"/>
    <w:basedOn w:val="Normal"/>
    <w:rsid w:val="003C5478"/>
    <w:pPr>
      <w:tabs>
        <w:tab w:val="left" w:pos="612"/>
      </w:tabs>
      <w:suppressAutoHyphens/>
      <w:spacing w:after="0" w:line="240" w:lineRule="auto"/>
      <w:ind w:left="1152" w:right="-72" w:hanging="540"/>
      <w:jc w:val="both"/>
    </w:pPr>
    <w:rPr>
      <w:rFonts w:ascii="Palatino Linotype" w:eastAsia="Times New Roman" w:hAnsi="Palatino Linotype"/>
      <w:sz w:val="20"/>
      <w:szCs w:val="20"/>
      <w:lang w:val="es-MX"/>
    </w:rPr>
  </w:style>
  <w:style w:type="paragraph" w:customStyle="1" w:styleId="SectionVIHeader">
    <w:name w:val="Section VI. Header"/>
    <w:basedOn w:val="Normal"/>
    <w:uiPriority w:val="99"/>
    <w:rsid w:val="003C5478"/>
    <w:pPr>
      <w:widowControl w:val="0"/>
      <w:adjustRightInd w:val="0"/>
      <w:spacing w:before="120" w:after="240" w:line="360" w:lineRule="atLeast"/>
      <w:jc w:val="center"/>
      <w:textAlignment w:val="baseline"/>
    </w:pPr>
    <w:rPr>
      <w:rFonts w:ascii="Times New Roman" w:eastAsia="Times New Roman" w:hAnsi="Times New Roman"/>
      <w:b/>
      <w:sz w:val="36"/>
      <w:szCs w:val="20"/>
      <w:lang w:val="en-US"/>
    </w:rPr>
  </w:style>
  <w:style w:type="paragraph" w:customStyle="1" w:styleId="Default">
    <w:name w:val="Default"/>
    <w:rsid w:val="003C54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lang w:eastAsia="es-PY"/>
      <w14:ligatures w14:val="none"/>
    </w:rPr>
  </w:style>
  <w:style w:type="character" w:customStyle="1" w:styleId="Estilo2Car">
    <w:name w:val="Estilo2 Car"/>
    <w:basedOn w:val="TtuloCar"/>
    <w:link w:val="Estilo2"/>
    <w:rsid w:val="003C5478"/>
    <w:rPr>
      <w:rFonts w:ascii="Arial Narrow" w:eastAsia="Times New Roman" w:hAnsi="Arial Narrow" w:cstheme="minorHAnsi"/>
      <w:bCs/>
      <w:spacing w:val="-10"/>
      <w:kern w:val="0"/>
      <w:sz w:val="22"/>
      <w:szCs w:val="22"/>
      <w:lang w:val="es-ES" w:eastAsia="es-ES"/>
      <w14:ligatures w14:val="none"/>
    </w:rPr>
  </w:style>
  <w:style w:type="character" w:styleId="nfasis">
    <w:name w:val="Emphasis"/>
    <w:uiPriority w:val="20"/>
    <w:qFormat/>
    <w:rsid w:val="003C5478"/>
    <w:rPr>
      <w:i/>
      <w:iCs/>
    </w:rPr>
  </w:style>
  <w:style w:type="paragraph" w:styleId="Textoindependiente">
    <w:name w:val="Body Text"/>
    <w:basedOn w:val="Normal"/>
    <w:link w:val="TextoindependienteCar"/>
    <w:rsid w:val="003C547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C5478"/>
    <w:rPr>
      <w:rFonts w:ascii="Times New Roman" w:eastAsia="Times New Roman" w:hAnsi="Times New Roman" w:cs="Times New Roman"/>
      <w:kern w:val="0"/>
      <w:szCs w:val="20"/>
      <w:lang w:val="es-ES_tradnl" w:eastAsia="es-ES"/>
      <w14:ligatures w14:val="none"/>
    </w:rPr>
  </w:style>
  <w:style w:type="paragraph" w:customStyle="1" w:styleId="TITULO2">
    <w:name w:val="TITULO 2"/>
    <w:basedOn w:val="Prrafodelista"/>
    <w:link w:val="TITULO2Car"/>
    <w:qFormat/>
    <w:rsid w:val="003C5478"/>
    <w:pPr>
      <w:pBdr>
        <w:bottom w:val="single" w:sz="4" w:space="1" w:color="auto"/>
      </w:pBdr>
      <w:spacing w:after="0"/>
      <w:ind w:left="0"/>
      <w:jc w:val="both"/>
    </w:pPr>
    <w:rPr>
      <w:rFonts w:eastAsia="Times New Roman" w:cs="Calibri"/>
      <w:b/>
      <w:color w:val="000000"/>
      <w:lang w:val="es-ES_tradnl" w:eastAsia="es-PY"/>
    </w:rPr>
  </w:style>
  <w:style w:type="character" w:customStyle="1" w:styleId="TITULO2Car">
    <w:name w:val="TITULO 2 Car"/>
    <w:link w:val="TITULO2"/>
    <w:rsid w:val="003C5478"/>
    <w:rPr>
      <w:rFonts w:ascii="Calibri" w:eastAsia="Times New Roman" w:hAnsi="Calibri" w:cs="Calibri"/>
      <w:b/>
      <w:color w:val="000000"/>
      <w:kern w:val="0"/>
      <w:sz w:val="22"/>
      <w:szCs w:val="22"/>
      <w:lang w:val="es-ES_tradnl" w:eastAsia="es-PY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3C547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PY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59"/>
    <w:rsid w:val="003C54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4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5478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3C54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3C5478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547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478"/>
    <w:rPr>
      <w:rFonts w:ascii="Tahoma" w:hAnsi="Tahoma" w:cs="Tahoma"/>
      <w:kern w:val="0"/>
      <w:sz w:val="16"/>
      <w:szCs w:val="16"/>
      <w14:ligatures w14:val="none"/>
    </w:rPr>
  </w:style>
  <w:style w:type="paragraph" w:customStyle="1" w:styleId="Outline">
    <w:name w:val="Outline"/>
    <w:basedOn w:val="Normal"/>
    <w:uiPriority w:val="99"/>
    <w:rsid w:val="003C5478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/>
      <w:kern w:val="28"/>
      <w:sz w:val="24"/>
      <w:szCs w:val="20"/>
      <w:lang w:val="en-US"/>
    </w:rPr>
  </w:style>
  <w:style w:type="paragraph" w:customStyle="1" w:styleId="SectionIVHeader">
    <w:name w:val="Section IV. Header"/>
    <w:basedOn w:val="Normal"/>
    <w:rsid w:val="003C5478"/>
    <w:pPr>
      <w:spacing w:before="120" w:after="240" w:line="240" w:lineRule="auto"/>
      <w:jc w:val="center"/>
    </w:pPr>
    <w:rPr>
      <w:rFonts w:ascii="Palatino Linotype" w:eastAsia="Times New Roman" w:hAnsi="Palatino Linotype"/>
      <w:b/>
      <w:sz w:val="36"/>
      <w:szCs w:val="20"/>
      <w:lang w:val="en-US"/>
    </w:rPr>
  </w:style>
  <w:style w:type="paragraph" w:styleId="Textocomentario">
    <w:name w:val="annotation text"/>
    <w:basedOn w:val="Normal"/>
    <w:link w:val="TextocomentarioCar"/>
    <w:uiPriority w:val="99"/>
    <w:semiHidden/>
    <w:rsid w:val="003C5478"/>
    <w:pPr>
      <w:spacing w:after="0" w:line="240" w:lineRule="auto"/>
    </w:pPr>
    <w:rPr>
      <w:rFonts w:ascii="Palatino Linotype" w:eastAsia="Times New Roman" w:hAnsi="Palatino Linotype"/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5478"/>
    <w:rPr>
      <w:rFonts w:ascii="Palatino Linotype" w:eastAsia="Times New Roman" w:hAnsi="Palatino Linotype" w:cs="Times New Roman"/>
      <w:kern w:val="0"/>
      <w:sz w:val="20"/>
      <w:szCs w:val="20"/>
      <w:lang w:val="en-US"/>
      <w14:ligatures w14:val="none"/>
    </w:rPr>
  </w:style>
  <w:style w:type="paragraph" w:customStyle="1" w:styleId="Sub-ClauseText">
    <w:name w:val="Sub-Clause Text"/>
    <w:basedOn w:val="Normal"/>
    <w:uiPriority w:val="99"/>
    <w:rsid w:val="003C5478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/>
      <w:spacing w:val="-4"/>
      <w:sz w:val="24"/>
      <w:szCs w:val="20"/>
      <w:lang w:val="en-US"/>
    </w:rPr>
  </w:style>
  <w:style w:type="paragraph" w:styleId="Listaconvietas">
    <w:name w:val="List Bullet"/>
    <w:basedOn w:val="Normal"/>
    <w:autoRedefine/>
    <w:rsid w:val="003C5478"/>
    <w:pPr>
      <w:widowControl w:val="0"/>
      <w:tabs>
        <w:tab w:val="left" w:pos="142"/>
        <w:tab w:val="left" w:pos="313"/>
      </w:tabs>
      <w:adjustRightInd w:val="0"/>
      <w:spacing w:after="0" w:line="360" w:lineRule="auto"/>
      <w:jc w:val="both"/>
      <w:textAlignment w:val="baseline"/>
    </w:pPr>
    <w:rPr>
      <w:rFonts w:ascii="Arial" w:eastAsia="Arial Unicode MS" w:hAnsi="Arial" w:cs="Arial"/>
      <w:szCs w:val="28"/>
      <w:lang w:eastAsia="es-ES"/>
    </w:rPr>
  </w:style>
  <w:style w:type="character" w:styleId="Fuerte">
    <w:name w:val="Strong"/>
    <w:basedOn w:val="Fuentedeprrafopredeter"/>
    <w:uiPriority w:val="99"/>
    <w:qFormat/>
    <w:rsid w:val="003C5478"/>
    <w:rPr>
      <w:b/>
      <w:bCs/>
    </w:rPr>
  </w:style>
  <w:style w:type="paragraph" w:styleId="Textoindependiente3">
    <w:name w:val="Body Text 3"/>
    <w:basedOn w:val="Normal"/>
    <w:link w:val="Textoindependiente3Car"/>
    <w:rsid w:val="003C5478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3C5478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paragraph" w:styleId="TDC1">
    <w:name w:val="toc 1"/>
    <w:basedOn w:val="Normal"/>
    <w:next w:val="Normal"/>
    <w:semiHidden/>
    <w:rsid w:val="003C5478"/>
    <w:pPr>
      <w:widowControl w:val="0"/>
      <w:adjustRightInd w:val="0"/>
      <w:spacing w:before="120" w:after="0" w:line="360" w:lineRule="atLeast"/>
      <w:jc w:val="both"/>
      <w:textAlignment w:val="baseline"/>
    </w:pPr>
    <w:rPr>
      <w:rFonts w:ascii="Times New Roman Bold" w:eastAsia="Times New Roman" w:hAnsi="Times New Roman Bold"/>
      <w:b/>
      <w:sz w:val="24"/>
      <w:szCs w:val="24"/>
      <w:lang w:val="es-ES_tradnl"/>
    </w:rPr>
  </w:style>
  <w:style w:type="paragraph" w:styleId="ndice1">
    <w:name w:val="index 1"/>
    <w:basedOn w:val="Normal"/>
    <w:next w:val="Normal"/>
    <w:autoRedefine/>
    <w:uiPriority w:val="99"/>
    <w:unhideWhenUsed/>
    <w:rsid w:val="003C5478"/>
    <w:pPr>
      <w:widowControl w:val="0"/>
      <w:adjustRightInd w:val="0"/>
      <w:spacing w:after="0" w:line="240" w:lineRule="auto"/>
      <w:ind w:left="240" w:hanging="240"/>
      <w:jc w:val="both"/>
      <w:textAlignment w:val="baseline"/>
    </w:pPr>
    <w:rPr>
      <w:rFonts w:ascii="Times New Roman" w:eastAsia="Times New Roman" w:hAnsi="Times New Roman"/>
      <w:sz w:val="24"/>
      <w:szCs w:val="24"/>
      <w:lang w:val="es-ES_tradnl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3C5478"/>
    <w:pPr>
      <w:spacing w:after="100"/>
      <w:ind w:left="1100"/>
    </w:pPr>
    <w:rPr>
      <w:rFonts w:asciiTheme="minorHAnsi" w:eastAsiaTheme="minorHAnsi" w:hAnsiTheme="minorHAnsi" w:cstheme="minorBidi"/>
    </w:rPr>
  </w:style>
  <w:style w:type="character" w:styleId="Refdecomentario">
    <w:name w:val="annotation reference"/>
    <w:basedOn w:val="Fuentedeprrafopredeter"/>
    <w:uiPriority w:val="99"/>
    <w:semiHidden/>
    <w:unhideWhenUsed/>
    <w:rsid w:val="003C5478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5478"/>
    <w:pPr>
      <w:spacing w:after="200"/>
    </w:pPr>
    <w:rPr>
      <w:rFonts w:asciiTheme="minorHAnsi" w:eastAsiaTheme="minorHAnsi" w:hAnsiTheme="minorHAnsi" w:cstheme="minorBidi"/>
      <w:b/>
      <w:bCs/>
      <w:lang w:val="es-PY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5478"/>
    <w:rPr>
      <w:rFonts w:ascii="Palatino Linotype" w:eastAsia="Times New Roman" w:hAnsi="Palatino Linotype" w:cs="Times New Roman"/>
      <w:b/>
      <w:bCs/>
      <w:kern w:val="0"/>
      <w:sz w:val="20"/>
      <w:szCs w:val="20"/>
      <w:lang w:val="en-U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3C5478"/>
    <w:rPr>
      <w:color w:val="467886" w:themeColor="hyperlink"/>
      <w:u w:val="single"/>
    </w:rPr>
  </w:style>
  <w:style w:type="paragraph" w:customStyle="1" w:styleId="Normali">
    <w:name w:val="Normal(i)"/>
    <w:basedOn w:val="Normal"/>
    <w:rsid w:val="003C5478"/>
    <w:pPr>
      <w:keepLines/>
      <w:tabs>
        <w:tab w:val="left" w:pos="1843"/>
      </w:tabs>
      <w:spacing w:after="120" w:line="240" w:lineRule="auto"/>
      <w:jc w:val="both"/>
    </w:pPr>
    <w:rPr>
      <w:rFonts w:ascii="Palatino Linotype" w:eastAsia="Times New Roman" w:hAnsi="Palatino Linotype"/>
      <w:sz w:val="20"/>
      <w:szCs w:val="20"/>
      <w:lang w:val="en-GB" w:eastAsia="en-GB"/>
    </w:rPr>
  </w:style>
  <w:style w:type="paragraph" w:customStyle="1" w:styleId="SectionIXHeader">
    <w:name w:val="Section IX. Header"/>
    <w:basedOn w:val="Normal"/>
    <w:rsid w:val="003C5478"/>
    <w:pPr>
      <w:numPr>
        <w:ilvl w:val="12"/>
      </w:numPr>
      <w:spacing w:after="0" w:line="240" w:lineRule="auto"/>
      <w:jc w:val="center"/>
    </w:pPr>
    <w:rPr>
      <w:rFonts w:ascii="Times New Roman Bold" w:eastAsia="Times New Roman" w:hAnsi="Times New Roman Bold"/>
      <w:b/>
      <w:sz w:val="36"/>
      <w:szCs w:val="20"/>
      <w:lang w:val="es-ES_tradnl"/>
    </w:rPr>
  </w:style>
  <w:style w:type="paragraph" w:customStyle="1" w:styleId="Style1">
    <w:name w:val="Style1"/>
    <w:basedOn w:val="Ttulo2"/>
    <w:next w:val="Normal"/>
    <w:rsid w:val="003C5478"/>
    <w:pPr>
      <w:keepLines w:val="0"/>
      <w:pageBreakBefore/>
      <w:widowControl w:val="0"/>
      <w:adjustRightInd w:val="0"/>
      <w:spacing w:before="120" w:after="120" w:line="360" w:lineRule="atLeast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3C5478"/>
    <w:rPr>
      <w:rFonts w:ascii="Times New Roman" w:eastAsiaTheme="minorHAnsi" w:hAnsi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3C5478"/>
    <w:pPr>
      <w:spacing w:after="120"/>
      <w:ind w:left="360"/>
    </w:pPr>
    <w:rPr>
      <w:rFonts w:asciiTheme="minorHAnsi" w:eastAsiaTheme="minorHAnsi" w:hAnsiTheme="minorHAnsi" w:cstheme="minorBidi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3C5478"/>
    <w:rPr>
      <w:kern w:val="0"/>
      <w:sz w:val="22"/>
      <w:szCs w:val="22"/>
      <w14:ligatures w14:val="none"/>
    </w:rPr>
  </w:style>
  <w:style w:type="paragraph" w:customStyle="1" w:styleId="P30">
    <w:name w:val="P30"/>
    <w:basedOn w:val="Normal"/>
    <w:rsid w:val="003C5478"/>
    <w:pPr>
      <w:snapToGrid w:val="0"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pt-BR" w:eastAsia="pt-BR"/>
    </w:rPr>
  </w:style>
  <w:style w:type="paragraph" w:customStyle="1" w:styleId="TableParagraph">
    <w:name w:val="Table Paragraph"/>
    <w:basedOn w:val="Normal"/>
    <w:uiPriority w:val="1"/>
    <w:qFormat/>
    <w:rsid w:val="003C5478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4309</Characters>
  <Application>Microsoft Office Word</Application>
  <DocSecurity>0</DocSecurity>
  <Lines>35</Lines>
  <Paragraphs>10</Paragraphs>
  <ScaleCrop>false</ScaleCrop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Hugo Morinigo Bogado</dc:creator>
  <cp:keywords/>
  <dc:description/>
  <cp:lastModifiedBy>Alejandro Hugo Morinigo Bogado</cp:lastModifiedBy>
  <cp:revision>2</cp:revision>
  <dcterms:created xsi:type="dcterms:W3CDTF">2026-03-06T17:55:00Z</dcterms:created>
  <dcterms:modified xsi:type="dcterms:W3CDTF">2026-03-06T17:55:00Z</dcterms:modified>
</cp:coreProperties>
</file>